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65714D2D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C76428D" w14:textId="77777777" w:rsidR="00ED3333" w:rsidRPr="00ED3333" w:rsidRDefault="00766730" w:rsidP="00ED3333">
            <w:pPr>
              <w:rPr>
                <w:b/>
                <w:bCs/>
                <w:sz w:val="28"/>
                <w:szCs w:val="28"/>
              </w:rPr>
            </w:pPr>
            <w:bookmarkStart w:id="0" w:name="_Hlk34744816"/>
            <w:bookmarkEnd w:id="0"/>
            <w:r>
              <w:rPr>
                <w:b/>
                <w:bCs/>
                <w:sz w:val="28"/>
                <w:szCs w:val="28"/>
              </w:rPr>
              <w:t>E.03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7FE3E912" w14:textId="77777777" w:rsidR="00ED3333" w:rsidRPr="00ED3333" w:rsidRDefault="0076673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Opěrná stěna</w:t>
            </w:r>
          </w:p>
        </w:tc>
      </w:tr>
      <w:tr w:rsidR="002F650F" w14:paraId="230F0981" w14:textId="77777777" w:rsidTr="002F650F">
        <w:tc>
          <w:tcPr>
            <w:tcW w:w="1384" w:type="dxa"/>
          </w:tcPr>
          <w:p w14:paraId="46AA9814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19992437" w14:textId="77777777" w:rsidR="002F650F" w:rsidRDefault="00766730" w:rsidP="002F650F">
            <w:r>
              <w:t xml:space="preserve">E (městská </w:t>
            </w:r>
            <w:proofErr w:type="gramStart"/>
            <w:r>
              <w:t>náplavka  Říční</w:t>
            </w:r>
            <w:proofErr w:type="gramEnd"/>
            <w:r>
              <w:t xml:space="preserve"> okruh)</w:t>
            </w:r>
          </w:p>
        </w:tc>
      </w:tr>
    </w:tbl>
    <w:p w14:paraId="12EC6432" w14:textId="77777777" w:rsidR="00BE0FEB" w:rsidRDefault="00BE0FEB">
      <w:pPr>
        <w:pStyle w:val="Bntext"/>
      </w:pPr>
    </w:p>
    <w:p w14:paraId="11CC8CD6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6F43A9D5" w14:textId="77777777" w:rsidR="002F650F" w:rsidRDefault="00463B79" w:rsidP="00463B79">
      <w:pPr>
        <w:pStyle w:val="Bntext"/>
      </w:pPr>
      <w:r w:rsidRPr="00463B79">
        <w:rPr>
          <w:i/>
          <w:iCs/>
        </w:rPr>
        <w:t>Návrh opěrné stěny obnovuje opěrnou stěnu ve své původní pozici, před vybudováním komunikace s konzolou nad řekou. Opěrná stěna navazuje na stávající opěrnou stěnu v tomto úseku (viz E.04). Opěrná stěna plní ochrannou a estetickou funkci, dává místu jasný řád, charakter a v kombinaci s náplavkou také městský prvek s výraznou společenskou funkcí. Funkce protipovodňové ochrany – horní úroveň stěny (koruna) – vychází z požadavků protipovodňové ochrany. Materiál stěny navazuje na řešení stávajících opěrných stěn v tomto úseku, resp. kámen (řádkové nebo tzv. kyklopské zdivo), horní hrana stěny je ukončena kamennou deskou, popř. cihelnou korunou. Pokud by došlo ke snížení horní úrovně stěny, aniž by došlo k narušení protipovodňové ochrany, lze navrhnout v horní části stěny zábradlí. Typ zábradlí bude identický v celém řešeném úseku. Technické a konstrukční řešení opěrné stěny musí splňovat požadavky na stabilitu. V patě opěrné stěny je navrženo soklové osvětlení pro osvícení náplavky. Návrh svítidel musí splňovat požadavky na ochranu proti vodě a zaplavení</w:t>
      </w:r>
      <w:r>
        <w:t>.</w:t>
      </w:r>
    </w:p>
    <w:p w14:paraId="11D74425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0A5E0B59" w14:textId="77777777" w:rsidR="00892EA9" w:rsidRDefault="00892EA9" w:rsidP="00DD2542">
      <w:pPr>
        <w:pStyle w:val="Bntext"/>
      </w:pPr>
      <w:bookmarkStart w:id="1" w:name="_Hlk34635880"/>
      <w:r>
        <w:rPr>
          <w:noProof/>
        </w:rPr>
        <w:drawing>
          <wp:inline distT="0" distB="0" distL="0" distR="0" wp14:anchorId="10EED20E" wp14:editId="34FD25FF">
            <wp:extent cx="5759450" cy="3072765"/>
            <wp:effectExtent l="0" t="0" r="0" b="0"/>
            <wp:docPr id="2" name="Obrázek 2" descr="Obsah obrázku map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ace_E0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072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608E2" w14:textId="77777777" w:rsidR="00892EA9" w:rsidRDefault="002803F1" w:rsidP="00DD2542">
      <w:pPr>
        <w:pStyle w:val="Bntext"/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6EA78957" wp14:editId="2C4CC96A">
            <wp:simplePos x="0" y="0"/>
            <wp:positionH relativeFrom="margin">
              <wp:posOffset>3559836</wp:posOffset>
            </wp:positionH>
            <wp:positionV relativeFrom="margin">
              <wp:posOffset>6005195</wp:posOffset>
            </wp:positionV>
            <wp:extent cx="2239010" cy="1558290"/>
            <wp:effectExtent l="0" t="0" r="8890" b="3810"/>
            <wp:wrapSquare wrapText="bothSides"/>
            <wp:docPr id="3" name="Obrázek 3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z_E0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9010" cy="1558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EF9EBF" w14:textId="77777777" w:rsidR="00DD2542" w:rsidRDefault="00DD2542" w:rsidP="00DD2542">
      <w:pPr>
        <w:pStyle w:val="Bntext"/>
      </w:pPr>
      <w:r w:rsidRPr="009A5019">
        <w:t xml:space="preserve">Námět v souladu s ÚP – koridory </w:t>
      </w:r>
      <w:r>
        <w:t xml:space="preserve">vodní a vodohospodářské – </w:t>
      </w:r>
      <w:r w:rsidR="00892EA9">
        <w:tab/>
      </w:r>
      <w:r>
        <w:t xml:space="preserve">KW-O36 </w:t>
      </w:r>
    </w:p>
    <w:p w14:paraId="5EA9B44A" w14:textId="77777777" w:rsidR="00DD2542" w:rsidRDefault="00DD2542" w:rsidP="00DD2542">
      <w:pPr>
        <w:pStyle w:val="Bntext"/>
      </w:pPr>
      <w:r>
        <w:t xml:space="preserve">Zábory, majetkoprávní vypořádání – </w:t>
      </w:r>
      <w:r w:rsidR="000A1F99">
        <w:t xml:space="preserve">pozemek PO, </w:t>
      </w:r>
      <w:r>
        <w:t xml:space="preserve">pozemek </w:t>
      </w:r>
      <w:r w:rsidR="00892EA9">
        <w:tab/>
      </w:r>
      <w:r>
        <w:t>Ředitelství silnic a dálnic</w:t>
      </w:r>
    </w:p>
    <w:p w14:paraId="2F766FD9" w14:textId="77777777" w:rsidR="00DD2542" w:rsidRDefault="00DD2542" w:rsidP="00DD2542">
      <w:pPr>
        <w:pStyle w:val="Bntext"/>
      </w:pPr>
      <w:r>
        <w:t>Kolize s infrastrukturou – NE</w:t>
      </w:r>
    </w:p>
    <w:p w14:paraId="6DADA00F" w14:textId="77777777" w:rsidR="00892EA9" w:rsidRDefault="00892EA9" w:rsidP="00DD2542">
      <w:pPr>
        <w:pStyle w:val="Bntext"/>
      </w:pPr>
    </w:p>
    <w:p w14:paraId="38E2638C" w14:textId="77777777" w:rsidR="00892EA9" w:rsidRDefault="00892EA9" w:rsidP="00DD2542">
      <w:pPr>
        <w:pStyle w:val="Bntext"/>
      </w:pPr>
    </w:p>
    <w:bookmarkEnd w:id="1"/>
    <w:p w14:paraId="6011D4B0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2719542F" w14:textId="77777777" w:rsidR="00DD2542" w:rsidRDefault="00DD2542" w:rsidP="00DD2542">
      <w:pPr>
        <w:pStyle w:val="Bntext"/>
      </w:pPr>
      <w:r>
        <w:t>Řešení je uvedeno na přílohách studie: zpráva A str. 32, situace B.04e</w:t>
      </w:r>
      <w:r w:rsidR="000139D6">
        <w:t xml:space="preserve"> a příčný řez B.05i.</w:t>
      </w:r>
    </w:p>
    <w:p w14:paraId="11BF464D" w14:textId="77777777" w:rsidR="00DD2542" w:rsidRDefault="00DD2542" w:rsidP="00DD2542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r w:rsidR="00617BCF">
        <w:t xml:space="preserve"> </w:t>
      </w:r>
    </w:p>
    <w:p w14:paraId="71F8A66D" w14:textId="77777777" w:rsidR="002F650F" w:rsidRDefault="008E208F" w:rsidP="00DA6A67">
      <w:pPr>
        <w:pStyle w:val="NadpisC"/>
      </w:pPr>
      <w:r>
        <w:lastRenderedPageBreak/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B15951D" w14:textId="77777777" w:rsidR="00553F66" w:rsidRDefault="0059570E" w:rsidP="006346B2">
      <w:pPr>
        <w:pStyle w:val="Bntext"/>
      </w:pPr>
      <w:r w:rsidRPr="00F501A9">
        <w:t>Námět je</w:t>
      </w:r>
      <w:r w:rsidR="00EB5460">
        <w:t xml:space="preserve"> </w:t>
      </w:r>
      <w:r>
        <w:t>z hlediska funkčnosti</w:t>
      </w:r>
      <w:r w:rsidRPr="00F501A9">
        <w:t xml:space="preserve"> slučitelný s</w:t>
      </w:r>
      <w:r>
        <w:t> </w:t>
      </w:r>
      <w:r w:rsidRPr="00F501A9">
        <w:t>PPO</w:t>
      </w:r>
      <w:r>
        <w:t>.</w:t>
      </w:r>
      <w:r w:rsidRPr="00F501A9">
        <w:t xml:space="preserve"> </w:t>
      </w:r>
    </w:p>
    <w:p w14:paraId="36065A91" w14:textId="77777777" w:rsidR="00411DBB" w:rsidRPr="00716E39" w:rsidRDefault="00553F66" w:rsidP="006346B2">
      <w:pPr>
        <w:pStyle w:val="Bntext"/>
      </w:pPr>
      <w:r>
        <w:t>Návrh opěrné stěny a souvisejících úprav významně omezuje šířku silnice I/</w:t>
      </w:r>
      <w:r w:rsidR="00AC491A">
        <w:t>45</w:t>
      </w:r>
      <w:r>
        <w:t xml:space="preserve">. </w:t>
      </w:r>
      <w:r w:rsidR="006346B2">
        <w:t>Nov</w:t>
      </w:r>
      <w:r w:rsidR="00617BCF">
        <w:t>á</w:t>
      </w:r>
      <w:r w:rsidR="006346B2">
        <w:t xml:space="preserve"> opěrn</w:t>
      </w:r>
      <w:r w:rsidR="00617BCF">
        <w:t>á</w:t>
      </w:r>
      <w:r w:rsidR="006346B2">
        <w:t xml:space="preserve"> stěn</w:t>
      </w:r>
      <w:r w:rsidR="00617BCF">
        <w:t>a</w:t>
      </w:r>
      <w:r w:rsidR="006346B2">
        <w:t xml:space="preserve"> </w:t>
      </w:r>
      <w:r w:rsidR="006346B2" w:rsidRPr="00716E39">
        <w:t>je nerealizovateln</w:t>
      </w:r>
      <w:r w:rsidR="00617BCF">
        <w:t>á</w:t>
      </w:r>
      <w:r w:rsidR="006346B2" w:rsidRPr="00716E39">
        <w:t xml:space="preserve"> do doby výstavby západního obchvatu Krnova (předpokládané uvedení do provozu v r. 2028).</w:t>
      </w:r>
    </w:p>
    <w:p w14:paraId="2CCD4F35" w14:textId="77777777" w:rsidR="0059570E" w:rsidRDefault="00411DBB" w:rsidP="0059570E">
      <w:pPr>
        <w:pStyle w:val="Bntext"/>
      </w:pPr>
      <w:r>
        <w:rPr>
          <w:noProof/>
        </w:rPr>
        <w:drawing>
          <wp:inline distT="0" distB="0" distL="0" distR="0" wp14:anchorId="18D7B643" wp14:editId="2677D825">
            <wp:extent cx="5664450" cy="3028950"/>
            <wp:effectExtent l="0" t="0" r="0" b="0"/>
            <wp:docPr id="1" name="Obrázek 1" descr="Obsah obrázku exteriér, tráva, voda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0198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042" cy="3062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4789F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87459D5" w14:textId="77777777" w:rsidR="00617BCF" w:rsidRPr="00ED3333" w:rsidRDefault="00617BCF" w:rsidP="00617BCF">
      <w:pPr>
        <w:pStyle w:val="Bntext"/>
      </w:pPr>
      <w:r>
        <w:t>Vliv na kapacitu PPO neutrální.</w:t>
      </w:r>
    </w:p>
    <w:p w14:paraId="62A713B3" w14:textId="77777777" w:rsidR="00ED3333" w:rsidRDefault="00ED3333" w:rsidP="00ED3333">
      <w:pPr>
        <w:pStyle w:val="Bntext"/>
      </w:pPr>
    </w:p>
    <w:p w14:paraId="3EAB9344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573D7E5B" w14:textId="77777777" w:rsidR="00ED3333" w:rsidRDefault="00617BCF" w:rsidP="002F650F">
      <w:r>
        <w:t xml:space="preserve">Za předpokladu umístění v linii stávající nábřežní zdí není </w:t>
      </w:r>
      <w:r w:rsidR="009419C1">
        <w:t>třeba adaptace</w:t>
      </w:r>
      <w:r w:rsidR="00CA2F4D">
        <w:t xml:space="preserve"> </w:t>
      </w:r>
      <w:r w:rsidR="009419C1">
        <w:t>námětu.</w:t>
      </w:r>
    </w:p>
    <w:p w14:paraId="6D253D0D" w14:textId="77777777" w:rsidR="00ED3333" w:rsidRDefault="00ED3333" w:rsidP="002F650F"/>
    <w:p w14:paraId="48A40D50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7E1337">
        <w:t>a PPO</w:t>
      </w:r>
    </w:p>
    <w:p w14:paraId="589F9DFD" w14:textId="77777777" w:rsidR="00ED3333" w:rsidRDefault="009419C1" w:rsidP="00ED3333">
      <w:pPr>
        <w:pStyle w:val="Bntext"/>
      </w:pPr>
      <w:r>
        <w:t>V nárocích na provozování a údržbu nejsou rozdíly oproti řešení v DUR PPO.</w:t>
      </w:r>
    </w:p>
    <w:p w14:paraId="7E7CCA46" w14:textId="77777777" w:rsidR="002F650F" w:rsidRDefault="007A41FB" w:rsidP="00DA6A67">
      <w:pPr>
        <w:pStyle w:val="NadpisC"/>
      </w:pPr>
      <w:r>
        <w:t>8</w:t>
      </w:r>
      <w:r>
        <w:tab/>
      </w:r>
      <w:r w:rsidR="007E1337">
        <w:t>S</w:t>
      </w:r>
      <w:r w:rsidR="002F650F">
        <w:t xml:space="preserve">tanovisko </w:t>
      </w:r>
      <w:r w:rsidR="00DA6A67">
        <w:t>investora PPO</w:t>
      </w:r>
    </w:p>
    <w:p w14:paraId="1468D7B1" w14:textId="77777777" w:rsidR="00DA6A67" w:rsidRDefault="00095357" w:rsidP="00DA6A67">
      <w:pPr>
        <w:pStyle w:val="Bntext"/>
      </w:pPr>
      <w:bookmarkStart w:id="2" w:name="_Hlk34636192"/>
      <w:r w:rsidRPr="00A276ED">
        <w:t>S opatřením Povodí Odry, státní podnik nesouhlasí</w:t>
      </w:r>
      <w:r>
        <w:t>.</w:t>
      </w:r>
      <w:bookmarkEnd w:id="2"/>
      <w:r w:rsidR="00D265EE">
        <w:t xml:space="preserve"> </w:t>
      </w:r>
      <w:r w:rsidR="00D265EE" w:rsidRPr="00A276ED">
        <w:t xml:space="preserve">Do výstavby </w:t>
      </w:r>
      <w:r w:rsidR="00D265EE">
        <w:t xml:space="preserve">západního </w:t>
      </w:r>
      <w:r w:rsidR="00D265EE" w:rsidRPr="00A276ED">
        <w:t>obchvatu</w:t>
      </w:r>
      <w:r w:rsidR="00D265EE">
        <w:t xml:space="preserve"> Krnova je námět</w:t>
      </w:r>
      <w:r w:rsidR="00D265EE" w:rsidRPr="00A276ED">
        <w:t xml:space="preserve"> nerealizovateln</w:t>
      </w:r>
      <w:r w:rsidR="00D265EE">
        <w:t>ý</w:t>
      </w:r>
      <w:r w:rsidR="00641EBA">
        <w:t>.</w:t>
      </w:r>
    </w:p>
    <w:p w14:paraId="1527694F" w14:textId="77777777" w:rsidR="009E1544" w:rsidRDefault="009E1544" w:rsidP="009E1544">
      <w:pPr>
        <w:pStyle w:val="Bntext"/>
      </w:pPr>
      <w:bookmarkStart w:id="3" w:name="_Hlk41982295"/>
      <w:r>
        <w:t xml:space="preserve">Z hlediska </w:t>
      </w:r>
      <w:r w:rsidRPr="002B123C">
        <w:t xml:space="preserve">investorství </w:t>
      </w:r>
      <w:r w:rsidRPr="002B123C">
        <w:rPr>
          <w:b/>
          <w:bCs/>
        </w:rPr>
        <w:t>Typ 4</w:t>
      </w:r>
      <w:r w:rsidRPr="002B123C">
        <w:t xml:space="preserve"> – výhledový záměr jiného investora.</w:t>
      </w:r>
      <w:bookmarkEnd w:id="3"/>
    </w:p>
    <w:p w14:paraId="23FFC488" w14:textId="77777777" w:rsidR="002F650F" w:rsidRDefault="007E1337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26235E2A" w14:textId="77777777" w:rsidR="00492341" w:rsidRDefault="00BA5E26" w:rsidP="00AC114E">
      <w:pPr>
        <w:pStyle w:val="Bntext"/>
      </w:pPr>
      <w:r>
        <w:t>Realizace</w:t>
      </w:r>
      <w:r w:rsidR="009419C1" w:rsidRPr="00005EB7">
        <w:t xml:space="preserve"> námětu je podmíněn</w:t>
      </w:r>
      <w:r>
        <w:t>a</w:t>
      </w:r>
      <w:r w:rsidR="009419C1" w:rsidRPr="00005EB7">
        <w:t xml:space="preserve"> </w:t>
      </w:r>
      <w:r w:rsidR="009419C1" w:rsidRPr="00716E39">
        <w:t>výstavb</w:t>
      </w:r>
      <w:r w:rsidR="009419C1">
        <w:t>ou</w:t>
      </w:r>
      <w:r w:rsidR="009419C1" w:rsidRPr="00716E39">
        <w:t xml:space="preserve"> západního obchvatu Krnova (předpokládané uvedení do provozu v r. 2028).</w:t>
      </w:r>
      <w:r w:rsidR="009419C1">
        <w:t xml:space="preserve"> </w:t>
      </w:r>
    </w:p>
    <w:p w14:paraId="35E0330C" w14:textId="77777777" w:rsidR="00D265EE" w:rsidRDefault="00D265EE" w:rsidP="00D265EE">
      <w:r>
        <w:t>V rámci DUR PPO je v úseku náplavky navrhována úprava stávající zdi s vysazenou konzolou do prostoru koryta</w:t>
      </w:r>
      <w:r w:rsidR="009E1544">
        <w:t xml:space="preserve"> (</w:t>
      </w:r>
      <w:r w:rsidRPr="00141FE7">
        <w:t xml:space="preserve">SO </w:t>
      </w:r>
      <w:proofErr w:type="gramStart"/>
      <w:r w:rsidRPr="00141FE7">
        <w:t>090.13.10  Úpravy</w:t>
      </w:r>
      <w:proofErr w:type="gramEnd"/>
      <w:r w:rsidRPr="00141FE7">
        <w:t xml:space="preserve"> a zvýšení levobřežní zdi říčního okruhu  v km 1,033 -1,298</w:t>
      </w:r>
      <w:r w:rsidR="009E1544">
        <w:t>)</w:t>
      </w:r>
      <w:r>
        <w:t>.</w:t>
      </w:r>
    </w:p>
    <w:p w14:paraId="75131944" w14:textId="77777777" w:rsidR="009E1544" w:rsidRDefault="00D265EE" w:rsidP="00D265EE">
      <w:r>
        <w:t>Případná výhledová realizace opěrné stěny dle návrhu studie by vyžadovala zásah do nově</w:t>
      </w:r>
      <w:r w:rsidR="009E1544">
        <w:t xml:space="preserve"> nákladně</w:t>
      </w:r>
      <w:r>
        <w:t xml:space="preserve"> upravené zdi s konzolou v rámci PPO. </w:t>
      </w:r>
    </w:p>
    <w:p w14:paraId="78BD3199" w14:textId="77777777" w:rsidR="002B123C" w:rsidRDefault="002B123C" w:rsidP="002B123C">
      <w:bookmarkStart w:id="4" w:name="_Hlk43203605"/>
      <w:r w:rsidRPr="00C40604">
        <w:t>Námět nebude zařazen do DUR může být výhledově realizován jako stavba jiného investora.</w:t>
      </w:r>
    </w:p>
    <w:bookmarkEnd w:id="4"/>
    <w:p w14:paraId="0D24AA01" w14:textId="77777777" w:rsidR="00D265EE" w:rsidRDefault="00D265EE" w:rsidP="00AC114E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5F510B" w:rsidRPr="00ED5BBD" w14:paraId="2F6FA0F6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672271AB" w14:textId="77777777" w:rsidR="005F510B" w:rsidRPr="00ED5BBD" w:rsidRDefault="005F510B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5" w:name="_Hlk48291513"/>
            <w:bookmarkStart w:id="6" w:name="_Hlk48291356"/>
            <w:bookmarkStart w:id="7" w:name="_Hlk48292736"/>
            <w:bookmarkStart w:id="8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lastRenderedPageBreak/>
              <w:t>ZÁVĚR</w:t>
            </w:r>
          </w:p>
        </w:tc>
      </w:tr>
      <w:tr w:rsidR="005F510B" w:rsidRPr="00ED5BBD" w14:paraId="1F726494" w14:textId="77777777" w:rsidTr="00BC25DC">
        <w:tc>
          <w:tcPr>
            <w:tcW w:w="9062" w:type="dxa"/>
            <w:hideMark/>
          </w:tcPr>
          <w:p w14:paraId="687ED029" w14:textId="3C7C4EDE" w:rsidR="005F510B" w:rsidRDefault="005F510B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viz E.01</w:t>
            </w:r>
          </w:p>
          <w:p w14:paraId="6404AA15" w14:textId="77777777" w:rsidR="005F510B" w:rsidRPr="00ED5BBD" w:rsidRDefault="005F510B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1FDC4C4" w14:textId="77777777" w:rsidR="005F510B" w:rsidRPr="00ED5BBD" w:rsidRDefault="005F510B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F510B" w:rsidRPr="00ED5BBD" w14:paraId="664D8BDD" w14:textId="77777777" w:rsidTr="00BC25DC">
        <w:tc>
          <w:tcPr>
            <w:tcW w:w="9062" w:type="dxa"/>
            <w:shd w:val="clear" w:color="auto" w:fill="auto"/>
          </w:tcPr>
          <w:p w14:paraId="02893F49" w14:textId="77777777" w:rsidR="005F510B" w:rsidRPr="00ED5BBD" w:rsidRDefault="005F510B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8"/>
    </w:tbl>
    <w:p w14:paraId="44C57B92" w14:textId="07EA68BA" w:rsidR="005F510B" w:rsidRDefault="005F510B" w:rsidP="00872299">
      <w:pPr>
        <w:pStyle w:val="NadpisC"/>
        <w:rPr>
          <w:color w:val="FF0000"/>
        </w:rPr>
      </w:pPr>
    </w:p>
    <w:bookmarkEnd w:id="5"/>
    <w:bookmarkEnd w:id="6"/>
    <w:bookmarkEnd w:id="7"/>
    <w:p w14:paraId="46C06563" w14:textId="77777777" w:rsidR="005F510B" w:rsidRPr="005F510B" w:rsidRDefault="005F510B" w:rsidP="005F510B">
      <w:pPr>
        <w:ind w:firstLine="708"/>
      </w:pPr>
    </w:p>
    <w:sectPr w:rsidR="005F510B" w:rsidRPr="005F510B">
      <w:headerReference w:type="default" r:id="rId10"/>
      <w:footerReference w:type="default" r:id="rId11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79D6E7" w14:textId="77777777" w:rsidR="009671D6" w:rsidRDefault="009671D6">
      <w:r>
        <w:separator/>
      </w:r>
    </w:p>
  </w:endnote>
  <w:endnote w:type="continuationSeparator" w:id="0">
    <w:p w14:paraId="1F87424A" w14:textId="77777777" w:rsidR="009671D6" w:rsidRDefault="0096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ABC555B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727417A7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10560B19" w14:textId="77777777">
      <w:tc>
        <w:tcPr>
          <w:tcW w:w="4605" w:type="dxa"/>
          <w:tcBorders>
            <w:top w:val="single" w:sz="4" w:space="0" w:color="auto"/>
          </w:tcBorders>
        </w:tcPr>
        <w:p w14:paraId="56236F48" w14:textId="7481D4FE" w:rsidR="00BE0FEB" w:rsidRDefault="00945FE0">
          <w:pPr>
            <w:pStyle w:val="Zpat"/>
          </w:pPr>
          <w:fldSimple w:instr=" FILENAME  \* MERGEFORMAT ">
            <w:r w:rsidR="009A480A">
              <w:rPr>
                <w:noProof/>
              </w:rPr>
              <w:t>E_03+zaver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2870F43A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41EBA">
            <w:rPr>
              <w:noProof/>
            </w:rPr>
            <w:t>2</w:t>
          </w:r>
          <w:r>
            <w:fldChar w:fldCharType="end"/>
          </w:r>
        </w:p>
      </w:tc>
    </w:tr>
  </w:tbl>
  <w:p w14:paraId="4FF47022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1D2156" w14:textId="77777777" w:rsidR="009671D6" w:rsidRDefault="009671D6">
      <w:r>
        <w:separator/>
      </w:r>
    </w:p>
  </w:footnote>
  <w:footnote w:type="continuationSeparator" w:id="0">
    <w:p w14:paraId="3967C7AE" w14:textId="77777777" w:rsidR="009671D6" w:rsidRDefault="00967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72CAA6E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0EB3E4B7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265A098A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214FA1C9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79319C0" w14:textId="77777777" w:rsidR="00BE0FEB" w:rsidRDefault="00DD2542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06FE56FE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139D6"/>
    <w:rsid w:val="00095357"/>
    <w:rsid w:val="000A1F99"/>
    <w:rsid w:val="00101B48"/>
    <w:rsid w:val="001D6AFC"/>
    <w:rsid w:val="001E1F3D"/>
    <w:rsid w:val="00235460"/>
    <w:rsid w:val="00235F4D"/>
    <w:rsid w:val="002803F1"/>
    <w:rsid w:val="002B123C"/>
    <w:rsid w:val="002F08DA"/>
    <w:rsid w:val="002F650F"/>
    <w:rsid w:val="00303E80"/>
    <w:rsid w:val="003061F2"/>
    <w:rsid w:val="003D22E3"/>
    <w:rsid w:val="003F5A51"/>
    <w:rsid w:val="00411DBB"/>
    <w:rsid w:val="00463B79"/>
    <w:rsid w:val="0048420B"/>
    <w:rsid w:val="00492341"/>
    <w:rsid w:val="00493812"/>
    <w:rsid w:val="00553F66"/>
    <w:rsid w:val="0059570E"/>
    <w:rsid w:val="005B07AF"/>
    <w:rsid w:val="005E182B"/>
    <w:rsid w:val="005E46C1"/>
    <w:rsid w:val="005F510B"/>
    <w:rsid w:val="00617BCF"/>
    <w:rsid w:val="006346B2"/>
    <w:rsid w:val="00641EBA"/>
    <w:rsid w:val="00693F6B"/>
    <w:rsid w:val="00766730"/>
    <w:rsid w:val="00790B8B"/>
    <w:rsid w:val="007955DA"/>
    <w:rsid w:val="007A41FB"/>
    <w:rsid w:val="007E1337"/>
    <w:rsid w:val="00801432"/>
    <w:rsid w:val="00872299"/>
    <w:rsid w:val="00892EA9"/>
    <w:rsid w:val="008E208F"/>
    <w:rsid w:val="009419C1"/>
    <w:rsid w:val="00945FE0"/>
    <w:rsid w:val="00947DE4"/>
    <w:rsid w:val="009671D6"/>
    <w:rsid w:val="00980B15"/>
    <w:rsid w:val="009A480A"/>
    <w:rsid w:val="009B4603"/>
    <w:rsid w:val="009E1544"/>
    <w:rsid w:val="00A94112"/>
    <w:rsid w:val="00AC114E"/>
    <w:rsid w:val="00AC491A"/>
    <w:rsid w:val="00B50DEA"/>
    <w:rsid w:val="00BA5E26"/>
    <w:rsid w:val="00BB5134"/>
    <w:rsid w:val="00BC0753"/>
    <w:rsid w:val="00BD23D3"/>
    <w:rsid w:val="00BE0FEB"/>
    <w:rsid w:val="00CA2F4D"/>
    <w:rsid w:val="00D265EE"/>
    <w:rsid w:val="00D3533E"/>
    <w:rsid w:val="00DA6A67"/>
    <w:rsid w:val="00DD2542"/>
    <w:rsid w:val="00DD256E"/>
    <w:rsid w:val="00E25109"/>
    <w:rsid w:val="00E509E3"/>
    <w:rsid w:val="00E63454"/>
    <w:rsid w:val="00E649AF"/>
    <w:rsid w:val="00EB5460"/>
    <w:rsid w:val="00ED3333"/>
    <w:rsid w:val="00F56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0B512D"/>
  <w15:docId w15:val="{F9493CD0-E942-4704-8FEC-D8D73645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link w:val="BntextChar"/>
    <w:qFormat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D265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D265EE"/>
    <w:rPr>
      <w:rFonts w:ascii="Segoe UI" w:hAnsi="Segoe UI" w:cs="Segoe UI"/>
      <w:sz w:val="18"/>
      <w:szCs w:val="18"/>
    </w:rPr>
  </w:style>
  <w:style w:type="character" w:customStyle="1" w:styleId="BntextChar">
    <w:name w:val="Běžný text Char"/>
    <w:link w:val="Bntext"/>
    <w:locked/>
    <w:rsid w:val="00235F4D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631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3</Pages>
  <Words>483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44</cp:revision>
  <cp:lastPrinted>1900-12-31T23:00:00Z</cp:lastPrinted>
  <dcterms:created xsi:type="dcterms:W3CDTF">2020-02-20T08:46:00Z</dcterms:created>
  <dcterms:modified xsi:type="dcterms:W3CDTF">2020-08-17T15:57:00Z</dcterms:modified>
</cp:coreProperties>
</file>